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2695575</wp:posOffset>
            </wp:positionH>
            <wp:positionV relativeFrom="paragraph">
              <wp:posOffset>0</wp:posOffset>
            </wp:positionV>
            <wp:extent cx="746760" cy="716280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16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20" w:line="276" w:lineRule="auto"/>
        <w:jc w:val="both"/>
        <w:rPr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120" w:line="276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Gobierno del Estado de México reconoce a través de </w:t>
      </w:r>
      <w:r w:rsidDel="00000000" w:rsidR="00000000" w:rsidRPr="00000000">
        <w:rPr>
          <w:b w:val="1"/>
          <w:sz w:val="28"/>
          <w:szCs w:val="28"/>
          <w:rtl w:val="0"/>
        </w:rPr>
        <w:t xml:space="preserve">Distintivo Naranja 2023 a P&amp;G por Igualdad Laboral e Inclusión Laboral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ind w:left="0" w:firstLine="0"/>
        <w:jc w:val="both"/>
        <w:rPr>
          <w:i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ind w:left="720" w:firstLine="0"/>
        <w:jc w:val="both"/>
        <w:rPr>
          <w:rFonts w:ascii="Helvetica Neue" w:cs="Helvetica Neue" w:eastAsia="Helvetica Neue" w:hAnsi="Helvetica Neue"/>
          <w:i w:val="1"/>
          <w:color w:val="454545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ind w:left="720" w:hanging="360"/>
        <w:jc w:val="both"/>
        <w:rPr>
          <w:rFonts w:ascii="Arial" w:cs="Arial" w:eastAsia="Arial" w:hAnsi="Arial"/>
          <w:i w:val="1"/>
          <w:color w:val="666666"/>
          <w:sz w:val="26"/>
          <w:szCs w:val="26"/>
        </w:rPr>
      </w:pPr>
      <w:r w:rsidDel="00000000" w:rsidR="00000000" w:rsidRPr="00000000">
        <w:rPr>
          <w:i w:val="1"/>
          <w:color w:val="666666"/>
          <w:rtl w:val="0"/>
        </w:rPr>
        <w:t xml:space="preserve">Por cuarto año consecutivo el Gobierno del Estado de México otorgó el Distintivo Naranja a las empresas que promueven la igualdad de derechos y oportunidades. 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ind w:left="720" w:hanging="360"/>
        <w:jc w:val="both"/>
        <w:rPr>
          <w:i w:val="1"/>
          <w:color w:val="666666"/>
          <w:u w:val="none"/>
        </w:rPr>
      </w:pPr>
      <w:r w:rsidDel="00000000" w:rsidR="00000000" w:rsidRPr="00000000">
        <w:rPr>
          <w:i w:val="1"/>
          <w:color w:val="666666"/>
          <w:rtl w:val="0"/>
        </w:rPr>
        <w:t xml:space="preserve">P&amp;G fue reconocida por </w:t>
      </w:r>
      <w:r w:rsidDel="00000000" w:rsidR="00000000" w:rsidRPr="00000000">
        <w:rPr>
          <w:i w:val="1"/>
          <w:color w:val="666666"/>
          <w:rtl w:val="0"/>
        </w:rPr>
        <w:t xml:space="preserve">implementar prácticas que promueven la equidad de género e impulsan el desarrollo de las mujeres.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120" w:line="276" w:lineRule="auto"/>
        <w:jc w:val="both"/>
        <w:rPr>
          <w:i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México, CDMX, 27 de marzo de 2023.- </w:t>
      </w:r>
      <w:r w:rsidDel="00000000" w:rsidR="00000000" w:rsidRPr="00000000">
        <w:rPr>
          <w:b w:val="1"/>
          <w:rtl w:val="0"/>
        </w:rPr>
        <w:t xml:space="preserve">P&amp;G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empresa mundial líder en productos de limpieza, higiene personal y cuidado de la salud, fue reconocida por el Gobierno del Estado de México con dos galardones del </w:t>
      </w:r>
      <w:r w:rsidDel="00000000" w:rsidR="00000000" w:rsidRPr="00000000">
        <w:rPr>
          <w:b w:val="1"/>
          <w:rtl w:val="0"/>
        </w:rPr>
        <w:t xml:space="preserve">Distintivo Naranja 2023</w:t>
      </w:r>
      <w:r w:rsidDel="00000000" w:rsidR="00000000" w:rsidRPr="00000000">
        <w:rPr>
          <w:rtl w:val="0"/>
        </w:rPr>
        <w:t xml:space="preserve">, otorgado a las empresas que implementan buenas prácticas para promover la igualdad de derechos y oportunidades entre mujeres y hombres. </w:t>
      </w:r>
    </w:p>
    <w:p w:rsidR="00000000" w:rsidDel="00000000" w:rsidP="00000000" w:rsidRDefault="00000000" w:rsidRPr="00000000" w14:paraId="0000000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En la cuarta edición de este evento, Alfredo del Mazo, Gobernador del Estado de México, entregó en representación de P&amp;G México a </w:t>
      </w:r>
      <w:r w:rsidDel="00000000" w:rsidR="00000000" w:rsidRPr="00000000">
        <w:rPr>
          <w:rtl w:val="0"/>
        </w:rPr>
        <w:t xml:space="preserve">Ingrid Hernández, Senior Manager de Relaciones con Gobierno, dos reconocimientos, uno en la modalidad de </w:t>
      </w:r>
      <w:r w:rsidDel="00000000" w:rsidR="00000000" w:rsidRPr="00000000">
        <w:rPr>
          <w:b w:val="1"/>
          <w:rtl w:val="0"/>
        </w:rPr>
        <w:t xml:space="preserve">Igualdad Laboral</w:t>
      </w:r>
      <w:r w:rsidDel="00000000" w:rsidR="00000000" w:rsidRPr="00000000">
        <w:rPr>
          <w:rtl w:val="0"/>
        </w:rPr>
        <w:t xml:space="preserve"> y otro en </w:t>
      </w:r>
      <w:r w:rsidDel="00000000" w:rsidR="00000000" w:rsidRPr="00000000">
        <w:rPr>
          <w:b w:val="1"/>
          <w:rtl w:val="0"/>
        </w:rPr>
        <w:t xml:space="preserve">Inclusión Laboral</w:t>
      </w:r>
      <w:r w:rsidDel="00000000" w:rsidR="00000000" w:rsidRPr="00000000">
        <w:rPr>
          <w:rtl w:val="0"/>
        </w:rPr>
        <w:t xml:space="preserve">. Y en representación de dos sitios de trabajo de Procter &amp; Gamble en nuestro país: Oficinas Generales y la planta de Cuidado Bucal en Alce Blanco, Naucalpan, destacando el compromiso de impulsar la igualdad sustantiva entre mujeres y hombres</w:t>
      </w:r>
      <w:r w:rsidDel="00000000" w:rsidR="00000000" w:rsidRPr="00000000">
        <w:rPr>
          <w:rtl w:val="0"/>
        </w:rPr>
        <w:t xml:space="preserve">, así como la contribución a la prevención de la violencia.</w:t>
      </w:r>
    </w:p>
    <w:p w:rsidR="00000000" w:rsidDel="00000000" w:rsidP="00000000" w:rsidRDefault="00000000" w:rsidRPr="00000000" w14:paraId="0000000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“En P&amp;G, trabajamos por tener un impacto significativo con nuestros colaboradores y socios, en nuestras marcas y para nuestras comunidades, por ello, es un orgullo recibir este reconocimiento para continuar con la creación de entornos inclusivos y de equidad de género para que todas y todos puedan alcanzar su máximo potencial y ser su verdadero ser dentro de la compañía</w:t>
      </w:r>
      <w:r w:rsidDel="00000000" w:rsidR="00000000" w:rsidRPr="00000000">
        <w:rPr>
          <w:rtl w:val="0"/>
        </w:rPr>
        <w:t xml:space="preserve">.” señaló Daniela Mondragón, VP de Recursos Humanos de </w:t>
      </w:r>
      <w:r w:rsidDel="00000000" w:rsidR="00000000" w:rsidRPr="00000000">
        <w:rPr>
          <w:rtl w:val="0"/>
        </w:rPr>
        <w:t xml:space="preserve">P&amp;G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Desde 2019 y como iniciativa del </w:t>
      </w:r>
      <w:r w:rsidDel="00000000" w:rsidR="00000000" w:rsidRPr="00000000">
        <w:rPr>
          <w:b w:val="1"/>
          <w:rtl w:val="0"/>
        </w:rPr>
        <w:t xml:space="preserve">Gobierno del Estado de México</w:t>
      </w:r>
      <w:r w:rsidDel="00000000" w:rsidR="00000000" w:rsidRPr="00000000">
        <w:rPr>
          <w:rtl w:val="0"/>
        </w:rPr>
        <w:t xml:space="preserve"> en colaboración con la </w:t>
      </w:r>
      <w:r w:rsidDel="00000000" w:rsidR="00000000" w:rsidRPr="00000000">
        <w:rPr>
          <w:b w:val="1"/>
          <w:rtl w:val="0"/>
        </w:rPr>
        <w:t xml:space="preserve">Secretaría de Desarrollo Económico</w:t>
      </w:r>
      <w:r w:rsidDel="00000000" w:rsidR="00000000" w:rsidRPr="00000000">
        <w:rPr>
          <w:rtl w:val="0"/>
        </w:rPr>
        <w:t xml:space="preserve"> y la </w:t>
      </w:r>
      <w:r w:rsidDel="00000000" w:rsidR="00000000" w:rsidRPr="00000000">
        <w:rPr>
          <w:b w:val="1"/>
          <w:rtl w:val="0"/>
        </w:rPr>
        <w:t xml:space="preserve">Secretaría del Trabajo</w:t>
      </w:r>
      <w:r w:rsidDel="00000000" w:rsidR="00000000" w:rsidRPr="00000000">
        <w:rPr>
          <w:rtl w:val="0"/>
        </w:rPr>
        <w:t xml:space="preserve"> distingue a compañías, sindicatos y organismos de educación superior en cuatro categorías: Igualdad laboral, Inclusión laboral, Reinserción laboral y Gestión de Cuidados. </w:t>
      </w:r>
    </w:p>
    <w:p w:rsidR="00000000" w:rsidDel="00000000" w:rsidP="00000000" w:rsidRDefault="00000000" w:rsidRPr="00000000" w14:paraId="0000001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P&amp;G fue reconocido </w:t>
      </w:r>
      <w:r w:rsidDel="00000000" w:rsidR="00000000" w:rsidRPr="00000000">
        <w:rPr>
          <w:highlight w:val="white"/>
          <w:rtl w:val="0"/>
        </w:rPr>
        <w:t xml:space="preserve">por su valioso compromiso en la implementación de buenas prácticas que promueven la igualdad sustantiva entre mujeres y hombres, y contribuyen a la prevención de la violencia en sus espacios, resaltando acciones como la creación y apliación de políticas de igualdad y no discriminación, la creación y desarrollo de comités para la igualdad laboral, programas que promuevan el empoderamiento de la mujer, así como las acciones de conciliación de la vida familiar y laboral de los colaboradores.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Para este año se registraron 82 centros de trabajo, los cuales fueron analizados por el comité de evaluación, que valoró su contribución al empoderamiento de las mujeres, la diversidad sexual y de género, así como la reducción de la brecha salarial. Finalmente, 67 empresas, cuatro sindicatos y dos instituciones de educación superior fueron condecoradas con el Distintivo Naranja, lo que representó un aumento del 63.4%  en comparación con el 2022.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Gracias a estos esfuerzos</w:t>
      </w:r>
      <w:r w:rsidDel="00000000" w:rsidR="00000000" w:rsidRPr="00000000">
        <w:rPr>
          <w:shd w:fill="fcfcfc" w:val="clear"/>
          <w:rtl w:val="0"/>
        </w:rPr>
        <w:t xml:space="preserve">, el </w:t>
      </w:r>
      <w:r w:rsidDel="00000000" w:rsidR="00000000" w:rsidRPr="00000000">
        <w:rPr>
          <w:highlight w:val="white"/>
          <w:rtl w:val="0"/>
        </w:rPr>
        <w:t xml:space="preserve">Estado de México se ha posicionado como una de las entidades enfocadas en el combate a la violencia en el trabajo, así como la erradicación de comportamientos negativos que frenan la permanencia y el desarrollo de las mujeres en cualquier ámbito laboral.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Verdana" w:cs="Verdana" w:eastAsia="Verdana" w:hAnsi="Verdana"/>
          <w:color w:val="222222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Acerca de Procter &amp; Gamble 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Fundada hace más de 180 años, Procter &amp; Gamble es una empresa mundial líder en productos de limpieza, higiene personal y cuidado de la salud. Hoy es una de las empresas de consumo más grandes del mundo, mejorando la vida diaria de alrededor de 5 mil millones de personas en 180 países a través de marcas como Pantene, Ariel, Head &amp; Shoulders, Gillette, Oral-B, Downy, Naturella, Ace y Vick entre otras. </w:t>
      </w:r>
    </w:p>
    <w:p w:rsidR="00000000" w:rsidDel="00000000" w:rsidP="00000000" w:rsidRDefault="00000000" w:rsidRPr="00000000" w14:paraId="0000001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Para más información acerca de </w:t>
      </w:r>
      <w:r w:rsidDel="00000000" w:rsidR="00000000" w:rsidRPr="00000000">
        <w:rPr>
          <w:rtl w:val="0"/>
        </w:rPr>
        <w:t xml:space="preserve">P&amp;G</w:t>
      </w:r>
      <w:r w:rsidDel="00000000" w:rsidR="00000000" w:rsidRPr="00000000">
        <w:rPr>
          <w:rtl w:val="0"/>
        </w:rPr>
        <w:t xml:space="preserve">, consulta la página</w:t>
      </w:r>
      <w:hyperlink r:id="rId7">
        <w:r w:rsidDel="00000000" w:rsidR="00000000" w:rsidRPr="00000000">
          <w:rPr>
            <w:b w:val="1"/>
            <w:color w:val="454545"/>
            <w:u w:val="single"/>
            <w:rtl w:val="0"/>
          </w:rPr>
          <w:t xml:space="preserve"> </w:t>
        </w:r>
      </w:hyperlink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https://pg.com.mx </w:t>
        </w:r>
      </w:hyperlink>
      <w:r w:rsidDel="00000000" w:rsidR="00000000" w:rsidRPr="00000000">
        <w:rPr>
          <w:b w:val="1"/>
          <w:color w:val="454545"/>
          <w:rtl w:val="0"/>
        </w:rPr>
        <w:t xml:space="preserve"> </w:t>
      </w:r>
      <w:r w:rsidDel="00000000" w:rsidR="00000000" w:rsidRPr="00000000">
        <w:rPr>
          <w:rtl w:val="0"/>
        </w:rPr>
        <w:t xml:space="preserve">y su sala de</w:t>
      </w:r>
      <w:hyperlink r:id="rId9">
        <w:r w:rsidDel="00000000" w:rsidR="00000000" w:rsidRPr="00000000">
          <w:rPr>
            <w:rtl w:val="0"/>
          </w:rPr>
          <w:t xml:space="preserve"> </w:t>
        </w:r>
      </w:hyperlink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prensa</w:t>
        </w:r>
      </w:hyperlink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b w:val="1"/>
          <w:color w:val="454545"/>
          <w:rtl w:val="0"/>
        </w:rPr>
        <w:t xml:space="preserve"> </w:t>
      </w:r>
      <w:r w:rsidDel="00000000" w:rsidR="00000000" w:rsidRPr="00000000">
        <w:rPr>
          <w:rtl w:val="0"/>
        </w:rPr>
        <w:t xml:space="preserve">Visita también</w:t>
      </w:r>
      <w:r w:rsidDel="00000000" w:rsidR="00000000" w:rsidRPr="00000000">
        <w:rPr>
          <w:color w:val="242424"/>
          <w:rtl w:val="0"/>
        </w:rPr>
        <w:t xml:space="preserve">:</w:t>
      </w:r>
      <w:hyperlink r:id="rId11">
        <w:r w:rsidDel="00000000" w:rsidR="00000000" w:rsidRPr="00000000">
          <w:rPr>
            <w:b w:val="1"/>
            <w:color w:val="454545"/>
            <w:rtl w:val="0"/>
          </w:rPr>
          <w:t xml:space="preserve"> </w:t>
        </w:r>
      </w:hyperlink>
      <w:hyperlink r:id="rId12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Linkedin P&amp;G México</w:t>
        </w:r>
      </w:hyperlink>
      <w:r w:rsidDel="00000000" w:rsidR="00000000" w:rsidRPr="00000000">
        <w:rPr>
          <w:rtl w:val="0"/>
        </w:rPr>
        <w:t xml:space="preserve"> e </w:t>
      </w:r>
      <w:hyperlink r:id="rId13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Instagram P&amp;G México</w:t>
        </w:r>
      </w:hyperlink>
      <w:r w:rsidDel="00000000" w:rsidR="00000000" w:rsidRPr="00000000">
        <w:rPr>
          <w:b w:val="1"/>
          <w:color w:val="1155cc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 de prensa:</w:t>
      </w:r>
    </w:p>
    <w:p w:rsidR="00000000" w:rsidDel="00000000" w:rsidP="00000000" w:rsidRDefault="00000000" w:rsidRPr="00000000" w14:paraId="00000023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Andrea González                         </w:t>
      </w:r>
    </w:p>
    <w:p w:rsidR="00000000" w:rsidDel="00000000" w:rsidP="00000000" w:rsidRDefault="00000000" w:rsidRPr="00000000" w14:paraId="00000025">
      <w:pPr>
        <w:spacing w:line="240" w:lineRule="auto"/>
        <w:jc w:val="both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andrea.gonzalez@another.co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55 9106 8180 </w:t>
      </w:r>
    </w:p>
    <w:p w:rsidR="00000000" w:rsidDel="00000000" w:rsidP="00000000" w:rsidRDefault="00000000" w:rsidRPr="00000000" w14:paraId="00000027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Tanya Belmont</w:t>
      </w:r>
    </w:p>
    <w:p w:rsidR="00000000" w:rsidDel="00000000" w:rsidP="00000000" w:rsidRDefault="00000000" w:rsidRPr="00000000" w14:paraId="00000029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tanya.belmont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55 6211 9370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linkedin.com/company/procter-and-gamble/" TargetMode="External"/><Relationship Id="rId10" Type="http://schemas.openxmlformats.org/officeDocument/2006/relationships/hyperlink" Target="https://latam.pg.com/sala-de-prensa/" TargetMode="External"/><Relationship Id="rId13" Type="http://schemas.openxmlformats.org/officeDocument/2006/relationships/hyperlink" Target="https://www.instagram.com/pgcareersmx/" TargetMode="External"/><Relationship Id="rId12" Type="http://schemas.openxmlformats.org/officeDocument/2006/relationships/hyperlink" Target="https://www.linkedin.com/company/procter-and-gamble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atam.pg.com/sala-de-prensa/" TargetMode="External"/><Relationship Id="rId15" Type="http://schemas.openxmlformats.org/officeDocument/2006/relationships/hyperlink" Target="mailto:gabriela.monroy@another.co" TargetMode="External"/><Relationship Id="rId14" Type="http://schemas.openxmlformats.org/officeDocument/2006/relationships/hyperlink" Target="mailto:andrea.gonzalez@another.co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us.pg.com/" TargetMode="External"/><Relationship Id="rId8" Type="http://schemas.openxmlformats.org/officeDocument/2006/relationships/hyperlink" Target="https://us.pg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